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F2" w:rsidRDefault="00FC7EF2" w:rsidP="00FC7EF2">
      <w:pPr>
        <w:pStyle w:val="a3"/>
      </w:pPr>
      <w:r w:rsidRPr="00FC7EF2">
        <w:rPr>
          <w:rFonts w:hint="cs"/>
          <w:b/>
          <w:bCs/>
          <w:sz w:val="28"/>
          <w:szCs w:val="28"/>
          <w:u w:val="single"/>
          <w:rtl/>
        </w:rPr>
        <w:t xml:space="preserve">שאלות על </w:t>
      </w:r>
      <w:r w:rsidRPr="00FC7EF2">
        <w:rPr>
          <w:b/>
          <w:bCs/>
          <w:sz w:val="28"/>
          <w:szCs w:val="28"/>
          <w:u w:val="single"/>
          <w:rtl/>
        </w:rPr>
        <w:t>תהילה</w:t>
      </w:r>
      <w:r>
        <w:rPr>
          <w:rtl/>
        </w:rPr>
        <w:t xml:space="preserve">:  </w:t>
      </w:r>
    </w:p>
    <w:p w:rsidR="00FC7EF2" w:rsidRDefault="00EC5FD5" w:rsidP="00FC7EF2">
      <w:pPr>
        <w:ind w:left="360"/>
        <w:rPr>
          <w:rtl/>
        </w:rPr>
      </w:pPr>
      <w:r>
        <w:rPr>
          <w:rFonts w:hint="cs"/>
          <w:rtl/>
        </w:rPr>
        <w:t>1</w:t>
      </w:r>
      <w:r w:rsidR="00FC7EF2">
        <w:rPr>
          <w:rtl/>
        </w:rPr>
        <w:t>.ענה של שני הסעיפים א' ו-ב'</w:t>
      </w:r>
    </w:p>
    <w:p w:rsidR="00FC7EF2" w:rsidRDefault="00FC7EF2" w:rsidP="00FC7EF2">
      <w:pPr>
        <w:pStyle w:val="a3"/>
        <w:numPr>
          <w:ilvl w:val="0"/>
          <w:numId w:val="1"/>
        </w:numPr>
        <w:rPr>
          <w:rtl/>
        </w:rPr>
      </w:pPr>
      <w:r>
        <w:rPr>
          <w:rtl/>
        </w:rPr>
        <w:t xml:space="preserve">קרא את הקטע שלפניך מן הנובלה "תהילה" וענה שני הסעיפים שאחריו.                     " נכנסתי לחצר אחת מאותן החצרות שכל הרואה אותן מפקפק אם דר שם אדם ועליתי בשש שבע מעלות שבורות והגעתי אצל דלת עקומה. נתקלתי בחתול מבחוץ ובערימה של אשפה בפנים. מחמת הבלה של הצינה לא ראיתי אדם, אבל שמעתי קול מרוגז שואל </w:t>
      </w:r>
      <w:proofErr w:type="spellStart"/>
      <w:r>
        <w:rPr>
          <w:rtl/>
        </w:rPr>
        <w:t>וכוהה</w:t>
      </w:r>
      <w:proofErr w:type="spellEnd"/>
      <w:r>
        <w:rPr>
          <w:rtl/>
        </w:rPr>
        <w:t>, מי כאן? נטלתי עיניי וראיתי כמין מיטה של ברזל ועליה גל של כרים וכסתות, ובתוך הגל שוכבת זקנה מובהלת וכעוסה.</w:t>
      </w:r>
    </w:p>
    <w:p w:rsidR="00FC7EF2" w:rsidRDefault="00FC7EF2" w:rsidP="00FC7EF2">
      <w:pPr>
        <w:pStyle w:val="a3"/>
        <w:numPr>
          <w:ilvl w:val="0"/>
          <w:numId w:val="2"/>
        </w:numPr>
      </w:pPr>
      <w:r>
        <w:rPr>
          <w:rtl/>
        </w:rPr>
        <w:t>הסבר במה תיאור בסביבה שבקטע משקף את העולם הפנימי של הרבנית (13 נק')</w:t>
      </w:r>
    </w:p>
    <w:p w:rsidR="00FC7EF2" w:rsidRDefault="00FC7EF2" w:rsidP="00FC7EF2">
      <w:pPr>
        <w:pStyle w:val="a3"/>
        <w:numPr>
          <w:ilvl w:val="0"/>
          <w:numId w:val="2"/>
        </w:numPr>
      </w:pPr>
      <w:r>
        <w:rPr>
          <w:rtl/>
        </w:rPr>
        <w:t>הבא מן הקטע דוגמה נוספת המלמדת על אופייה של הרבנית. (7 נק')</w:t>
      </w:r>
    </w:p>
    <w:p w:rsidR="00FC7EF2" w:rsidRDefault="00FC7EF2" w:rsidP="00FC7EF2">
      <w:pPr>
        <w:pStyle w:val="a3"/>
        <w:numPr>
          <w:ilvl w:val="0"/>
          <w:numId w:val="1"/>
        </w:numPr>
      </w:pPr>
      <w:r>
        <w:rPr>
          <w:rtl/>
        </w:rPr>
        <w:t>יש אנלוגיה ניגודית בין דמותה של הרבנית לבין דמותה של תהילה.</w:t>
      </w:r>
    </w:p>
    <w:p w:rsidR="00FC7EF2" w:rsidRDefault="00FC7EF2" w:rsidP="00FC7EF2">
      <w:pPr>
        <w:pStyle w:val="a3"/>
      </w:pPr>
      <w:r>
        <w:rPr>
          <w:rtl/>
        </w:rPr>
        <w:t xml:space="preserve">הסבר והדגם קביעה זו ע"פ </w:t>
      </w:r>
      <w:r>
        <w:rPr>
          <w:u w:val="single"/>
          <w:rtl/>
        </w:rPr>
        <w:t>שלוש</w:t>
      </w:r>
      <w:r>
        <w:rPr>
          <w:rtl/>
        </w:rPr>
        <w:t xml:space="preserve"> דוגמאות מן הנובלה. (בתשובתך אל תדגים מן הקטע שבסעיף א') (15 נק')</w:t>
      </w:r>
    </w:p>
    <w:p w:rsidR="00FC7EF2" w:rsidRDefault="00FC7EF2" w:rsidP="00FC7EF2">
      <w:pPr>
        <w:rPr>
          <w:rtl/>
        </w:rPr>
      </w:pPr>
    </w:p>
    <w:p w:rsidR="00FC7EF2" w:rsidRDefault="00FC7EF2" w:rsidP="00EC5FD5">
      <w:pPr>
        <w:pStyle w:val="a3"/>
        <w:numPr>
          <w:ilvl w:val="0"/>
          <w:numId w:val="12"/>
        </w:numPr>
        <w:rPr>
          <w:rtl/>
        </w:rPr>
      </w:pPr>
      <w:r>
        <w:rPr>
          <w:rtl/>
        </w:rPr>
        <w:t>קרא את הקטע שלפניך ,הלקוח מהנובלה תהילה, וענה על השאלה שאחריו:</w:t>
      </w:r>
    </w:p>
    <w:tbl>
      <w:tblPr>
        <w:bidiVisual/>
        <w:tblW w:w="4493" w:type="pct"/>
        <w:jc w:val="center"/>
        <w:tblCellSpacing w:w="15" w:type="dxa"/>
        <w:tblInd w:w="11" w:type="dxa"/>
        <w:tblLook w:val="04A0" w:firstRow="1" w:lastRow="0" w:firstColumn="1" w:lastColumn="0" w:noHBand="0" w:noVBand="1"/>
      </w:tblPr>
      <w:tblGrid>
        <w:gridCol w:w="7545"/>
      </w:tblGrid>
      <w:tr w:rsidR="00FC7EF2" w:rsidTr="00FC7EF2">
        <w:trPr>
          <w:trHeight w:val="72"/>
          <w:tblCellSpacing w:w="15" w:type="dxa"/>
          <w:jc w:val="center"/>
        </w:trPr>
        <w:tc>
          <w:tcPr>
            <w:tcW w:w="4960" w:type="pct"/>
            <w:tcMar>
              <w:top w:w="15" w:type="dxa"/>
              <w:left w:w="15" w:type="dxa"/>
              <w:bottom w:w="15" w:type="dxa"/>
              <w:right w:w="15" w:type="dxa"/>
            </w:tcMar>
            <w:vAlign w:val="center"/>
            <w:hideMark/>
          </w:tcPr>
          <w:p w:rsidR="00FC7EF2" w:rsidRDefault="00FC7EF2" w:rsidP="007D2082">
            <w:bookmarkStart w:id="0" w:name="s6"/>
          </w:p>
        </w:tc>
      </w:tr>
    </w:tbl>
    <w:p w:rsidR="00FC7EF2" w:rsidRDefault="00FC7EF2" w:rsidP="00FC7EF2">
      <w:pPr>
        <w:pStyle w:val="a3"/>
        <w:rPr>
          <w:vanish/>
          <w:rtl/>
        </w:rPr>
      </w:pPr>
    </w:p>
    <w:tbl>
      <w:tblPr>
        <w:bidiVisual/>
        <w:tblW w:w="3750" w:type="pct"/>
        <w:jc w:val="center"/>
        <w:tblCellSpacing w:w="15" w:type="dxa"/>
        <w:tblLook w:val="04A0" w:firstRow="1" w:lastRow="0" w:firstColumn="1" w:lastColumn="0" w:noHBand="0" w:noVBand="1"/>
      </w:tblPr>
      <w:tblGrid>
        <w:gridCol w:w="6297"/>
      </w:tblGrid>
      <w:tr w:rsidR="00FC7EF2" w:rsidTr="00FC7EF2">
        <w:trPr>
          <w:tblCellSpacing w:w="15" w:type="dxa"/>
          <w:jc w:val="center"/>
        </w:trPr>
        <w:tc>
          <w:tcPr>
            <w:tcW w:w="0" w:type="auto"/>
            <w:tcMar>
              <w:top w:w="15" w:type="dxa"/>
              <w:left w:w="15" w:type="dxa"/>
              <w:bottom w:w="15" w:type="dxa"/>
              <w:right w:w="15" w:type="dxa"/>
            </w:tcMar>
            <w:vAlign w:val="center"/>
            <w:hideMark/>
          </w:tcPr>
          <w:p w:rsidR="00FC7EF2" w:rsidRDefault="00FC7EF2">
            <w:pPr>
              <w:pStyle w:val="a3"/>
            </w:pPr>
            <w:r>
              <w:rPr>
                <w:rtl/>
              </w:rPr>
              <w:t>לאחר כמה ימים נזדמן בעלי לעירו של רבו המלמד והביא עמו מנהגים חדשים</w:t>
            </w:r>
            <w:r>
              <w:rPr>
                <w:rFonts w:hint="cs"/>
              </w:rPr>
              <w:t xml:space="preserve"> </w:t>
            </w:r>
            <w:r>
              <w:rPr>
                <w:rtl/>
              </w:rPr>
              <w:t>שלא ראיתי כמותם אצל אבא, וידעתי שהם מנהגים של חסידים. הרהרתי בלבי, מי יגלה עפר</w:t>
            </w:r>
            <w:r>
              <w:rPr>
                <w:rFonts w:hint="cs"/>
              </w:rPr>
              <w:t xml:space="preserve"> </w:t>
            </w:r>
            <w:r>
              <w:rPr>
                <w:rtl/>
              </w:rPr>
              <w:t>מעיניך אבא שריחקת את שרגא בשביל חסידותו, והרי חתנך שנתת לי במקומו של שרגא עושה</w:t>
            </w:r>
            <w:r>
              <w:rPr>
                <w:rFonts w:hint="cs"/>
              </w:rPr>
              <w:t xml:space="preserve"> </w:t>
            </w:r>
            <w:r>
              <w:rPr>
                <w:rtl/>
              </w:rPr>
              <w:t>מעשה שרגא. אם לא בא הדבר לשם כפרת עוון, איני יודעת לשם מה בא</w:t>
            </w:r>
            <w:r>
              <w:t>.</w:t>
            </w:r>
          </w:p>
        </w:tc>
      </w:tr>
    </w:tbl>
    <w:p w:rsidR="00FC7EF2" w:rsidRDefault="00FC7EF2" w:rsidP="00FC7EF2">
      <w:pPr>
        <w:pStyle w:val="a3"/>
        <w:rPr>
          <w:vanish/>
          <w:rtl/>
        </w:rPr>
      </w:pPr>
    </w:p>
    <w:tbl>
      <w:tblPr>
        <w:bidiVisual/>
        <w:tblW w:w="4500" w:type="pct"/>
        <w:jc w:val="center"/>
        <w:tblCellSpacing w:w="15" w:type="dxa"/>
        <w:tblLook w:val="04A0" w:firstRow="1" w:lastRow="0" w:firstColumn="1" w:lastColumn="0" w:noHBand="0" w:noVBand="1"/>
      </w:tblPr>
      <w:tblGrid>
        <w:gridCol w:w="7556"/>
      </w:tblGrid>
      <w:tr w:rsidR="00FC7EF2" w:rsidTr="00FC7EF2">
        <w:trPr>
          <w:tblCellSpacing w:w="15" w:type="dxa"/>
          <w:jc w:val="center"/>
        </w:trPr>
        <w:tc>
          <w:tcPr>
            <w:tcW w:w="0" w:type="auto"/>
            <w:tcMar>
              <w:top w:w="15" w:type="dxa"/>
              <w:left w:w="15" w:type="dxa"/>
              <w:bottom w:w="15" w:type="dxa"/>
              <w:right w:w="15" w:type="dxa"/>
            </w:tcMar>
            <w:vAlign w:val="center"/>
          </w:tcPr>
          <w:p w:rsidR="00FC7EF2" w:rsidRDefault="00FC7EF2" w:rsidP="007D2082">
            <w:pPr>
              <w:pStyle w:val="a3"/>
              <w:spacing w:after="0" w:line="240" w:lineRule="auto"/>
              <w:rPr>
                <w:rtl/>
              </w:rPr>
            </w:pPr>
            <w:r>
              <w:br/>
            </w:r>
            <w:r>
              <w:rPr>
                <w:rtl/>
              </w:rPr>
              <w:t>א</w:t>
            </w:r>
            <w:r>
              <w:t xml:space="preserve">. </w:t>
            </w:r>
            <w:r>
              <w:rPr>
                <w:rtl/>
              </w:rPr>
              <w:t>הסבר מהי הביקורת הנרמזת בדברי</w:t>
            </w:r>
            <w:r>
              <w:rPr>
                <w:rFonts w:hint="cs"/>
              </w:rPr>
              <w:t xml:space="preserve"> </w:t>
            </w:r>
            <w:proofErr w:type="spellStart"/>
            <w:r>
              <w:rPr>
                <w:rtl/>
              </w:rPr>
              <w:t>תהִלה</w:t>
            </w:r>
            <w:proofErr w:type="spellEnd"/>
            <w:r>
              <w:rPr>
                <w:rtl/>
              </w:rPr>
              <w:t xml:space="preserve"> בקטע שקראת. (13 נקודות )</w:t>
            </w:r>
          </w:p>
          <w:p w:rsidR="007D2082" w:rsidRDefault="00FC7EF2" w:rsidP="007D2082">
            <w:pPr>
              <w:spacing w:after="0" w:line="240" w:lineRule="auto"/>
              <w:jc w:val="both"/>
              <w:rPr>
                <w:rFonts w:ascii="Calibri" w:eastAsia="Calibri" w:hAnsi="Calibri" w:cs="Arial"/>
                <w:sz w:val="24"/>
                <w:szCs w:val="24"/>
                <w:rtl/>
              </w:rPr>
            </w:pPr>
            <w:r>
              <w:rPr>
                <w:rtl/>
              </w:rPr>
              <w:t>ציין והסבר</w:t>
            </w:r>
            <w:r>
              <w:rPr>
                <w:rFonts w:hint="cs"/>
              </w:rPr>
              <w:t xml:space="preserve"> </w:t>
            </w:r>
            <w:r>
              <w:rPr>
                <w:b/>
                <w:bCs/>
                <w:rtl/>
              </w:rPr>
              <w:t>שתי</w:t>
            </w:r>
            <w:r>
              <w:rPr>
                <w:rFonts w:hint="cs"/>
              </w:rPr>
              <w:t xml:space="preserve"> </w:t>
            </w:r>
            <w:r>
              <w:rPr>
                <w:rtl/>
              </w:rPr>
              <w:t xml:space="preserve">דוגמאות נוספות מהיצירה, שגם בהם באה לידי ביטוי ביקורת על דמות מהיצירה או ביקורת על  החברה. </w:t>
            </w:r>
          </w:p>
          <w:p w:rsidR="00FC7EF2" w:rsidRDefault="00FC7EF2" w:rsidP="007D2082">
            <w:pPr>
              <w:spacing w:after="0" w:line="240" w:lineRule="auto"/>
              <w:jc w:val="both"/>
              <w:rPr>
                <w:rFonts w:ascii="Calibri" w:eastAsia="Calibri" w:hAnsi="Calibri" w:cs="Arial"/>
                <w:sz w:val="24"/>
                <w:szCs w:val="24"/>
                <w:rtl/>
              </w:rPr>
            </w:pPr>
            <w:r>
              <w:rPr>
                <w:rFonts w:ascii="Calibri" w:eastAsia="Calibri" w:hAnsi="Calibri" w:cs="Arial"/>
                <w:sz w:val="24"/>
                <w:szCs w:val="24"/>
                <w:rtl/>
              </w:rPr>
              <w:t xml:space="preserve">    </w:t>
            </w:r>
          </w:p>
          <w:p w:rsidR="00FC7EF2" w:rsidRDefault="00EC5FD5" w:rsidP="00F92651">
            <w:pPr>
              <w:spacing w:after="0" w:line="240" w:lineRule="auto"/>
              <w:jc w:val="both"/>
              <w:rPr>
                <w:rFonts w:ascii="Calibri" w:eastAsia="Calibri" w:hAnsi="Calibri" w:cs="David"/>
                <w:b/>
                <w:bCs/>
                <w:sz w:val="24"/>
                <w:szCs w:val="24"/>
                <w:u w:val="single"/>
                <w:rtl/>
              </w:rPr>
            </w:pPr>
            <w:r>
              <w:rPr>
                <w:rFonts w:ascii="Calibri" w:eastAsia="Calibri" w:hAnsi="Calibri" w:cs="Arial" w:hint="cs"/>
                <w:sz w:val="24"/>
                <w:szCs w:val="24"/>
                <w:rtl/>
              </w:rPr>
              <w:t>3</w:t>
            </w:r>
            <w:r w:rsidR="00F92651">
              <w:rPr>
                <w:rFonts w:ascii="Calibri" w:eastAsia="Calibri" w:hAnsi="Calibri" w:cs="Arial"/>
                <w:sz w:val="24"/>
                <w:szCs w:val="24"/>
                <w:rtl/>
              </w:rPr>
              <w:t xml:space="preserve">.  </w:t>
            </w:r>
          </w:p>
          <w:p w:rsidR="00FC7EF2" w:rsidRDefault="00FC7EF2" w:rsidP="007D2082">
            <w:pPr>
              <w:spacing w:after="0" w:line="240" w:lineRule="auto"/>
              <w:jc w:val="both"/>
              <w:rPr>
                <w:rFonts w:ascii="Calibri" w:eastAsia="Calibri" w:hAnsi="Calibri" w:cs="David"/>
                <w:sz w:val="24"/>
                <w:szCs w:val="24"/>
                <w:rtl/>
              </w:rPr>
            </w:pPr>
            <w:r>
              <w:rPr>
                <w:rFonts w:ascii="Calibri" w:eastAsia="Calibri" w:hAnsi="Calibri" w:cs="David" w:hint="cs"/>
                <w:sz w:val="24"/>
                <w:szCs w:val="24"/>
                <w:rtl/>
              </w:rPr>
              <w:t xml:space="preserve">         </w:t>
            </w:r>
            <w:r>
              <w:rPr>
                <w:rFonts w:ascii="Calibri" w:eastAsia="Calibri" w:hAnsi="Calibri" w:cs="David" w:hint="cs"/>
                <w:b/>
                <w:bCs/>
                <w:sz w:val="24"/>
                <w:szCs w:val="24"/>
                <w:rtl/>
              </w:rPr>
              <w:t>א.</w:t>
            </w:r>
            <w:r>
              <w:rPr>
                <w:rFonts w:ascii="Calibri" w:eastAsia="Calibri" w:hAnsi="Calibri" w:cs="David" w:hint="cs"/>
                <w:sz w:val="24"/>
                <w:szCs w:val="24"/>
                <w:rtl/>
              </w:rPr>
              <w:t xml:space="preserve"> קרא את הקטע שלפניך הלקוח מן הנובלה "תהילה" וענה על הסעיפים שאחריו: </w:t>
            </w:r>
          </w:p>
          <w:p w:rsidR="00FC7EF2" w:rsidRDefault="00FC7EF2" w:rsidP="007D2082">
            <w:pPr>
              <w:spacing w:after="0" w:line="240" w:lineRule="auto"/>
              <w:jc w:val="both"/>
              <w:rPr>
                <w:rFonts w:ascii="Calibri" w:eastAsia="Calibri" w:hAnsi="Calibri" w:cs="David"/>
                <w:rtl/>
              </w:rPr>
            </w:pPr>
          </w:p>
          <w:p w:rsidR="00FC7EF2" w:rsidRDefault="00FC7EF2" w:rsidP="007D2082">
            <w:pPr>
              <w:spacing w:after="0" w:line="240" w:lineRule="auto"/>
              <w:jc w:val="both"/>
              <w:rPr>
                <w:rFonts w:ascii="Times New Roman" w:eastAsia="Calibri" w:hAnsi="Times New Roman" w:cs="Times New Roman"/>
                <w:sz w:val="24"/>
                <w:szCs w:val="24"/>
                <w:rtl/>
              </w:rPr>
            </w:pPr>
            <w:r>
              <w:rPr>
                <w:rFonts w:ascii="Times New Roman" w:eastAsia="Calibri" w:hAnsi="Times New Roman" w:cs="Times New Roman"/>
                <w:rtl/>
              </w:rPr>
              <w:t xml:space="preserve">            </w:t>
            </w:r>
            <w:r>
              <w:rPr>
                <w:rFonts w:ascii="Times New Roman" w:eastAsia="Calibri" w:hAnsi="Times New Roman" w:cs="Times New Roman"/>
                <w:sz w:val="24"/>
                <w:szCs w:val="24"/>
                <w:rtl/>
              </w:rPr>
              <w:t xml:space="preserve">"זקפה עצמה והביטה בכתב ואמרה, יאה </w:t>
            </w:r>
            <w:proofErr w:type="spellStart"/>
            <w:r>
              <w:rPr>
                <w:rFonts w:ascii="Times New Roman" w:eastAsia="Calibri" w:hAnsi="Times New Roman" w:cs="Times New Roman"/>
                <w:sz w:val="24"/>
                <w:szCs w:val="24"/>
                <w:rtl/>
              </w:rPr>
              <w:t>יאה</w:t>
            </w:r>
            <w:proofErr w:type="spellEnd"/>
            <w:r>
              <w:rPr>
                <w:rFonts w:ascii="Times New Roman" w:eastAsia="Calibri" w:hAnsi="Times New Roman" w:cs="Times New Roman"/>
                <w:sz w:val="24"/>
                <w:szCs w:val="24"/>
                <w:rtl/>
              </w:rPr>
              <w:t xml:space="preserve">. ועכשיו מה תכתוב? כתוב פה </w:t>
            </w:r>
            <w:proofErr w:type="spellStart"/>
            <w:r>
              <w:rPr>
                <w:rFonts w:ascii="Times New Roman" w:eastAsia="Calibri" w:hAnsi="Times New Roman" w:cs="Times New Roman"/>
                <w:sz w:val="24"/>
                <w:szCs w:val="24"/>
                <w:rtl/>
              </w:rPr>
              <w:t>עירהקודש</w:t>
            </w:r>
            <w:proofErr w:type="spellEnd"/>
            <w:r>
              <w:rPr>
                <w:rFonts w:ascii="Times New Roman" w:eastAsia="Calibri" w:hAnsi="Times New Roman" w:cs="Times New Roman"/>
                <w:sz w:val="24"/>
                <w:szCs w:val="24"/>
                <w:rtl/>
              </w:rPr>
              <w:t xml:space="preserve"> </w:t>
            </w:r>
          </w:p>
          <w:p w:rsidR="00FC7EF2" w:rsidRDefault="00FC7EF2" w:rsidP="007D2082">
            <w:pPr>
              <w:spacing w:after="0" w:line="240" w:lineRule="auto"/>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           ירושלים תבנה ותכוננן במהרה בימינו אמן.  בשעת שיחה אומרת   אני   ירושלים בלא </w:t>
            </w:r>
          </w:p>
          <w:p w:rsidR="00FC7EF2" w:rsidRDefault="00FC7EF2" w:rsidP="007D2082">
            <w:pPr>
              <w:spacing w:after="0" w:line="240" w:lineRule="auto"/>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           תוספת כלום, במכתב </w:t>
            </w:r>
            <w:proofErr w:type="spellStart"/>
            <w:r>
              <w:rPr>
                <w:rFonts w:ascii="Times New Roman" w:eastAsia="Calibri" w:hAnsi="Times New Roman" w:cs="Times New Roman"/>
                <w:sz w:val="24"/>
                <w:szCs w:val="24"/>
                <w:rtl/>
              </w:rPr>
              <w:t>צריכין</w:t>
            </w:r>
            <w:proofErr w:type="spellEnd"/>
            <w:r>
              <w:rPr>
                <w:rFonts w:ascii="Times New Roman" w:eastAsia="Calibri" w:hAnsi="Times New Roman" w:cs="Times New Roman"/>
                <w:sz w:val="24"/>
                <w:szCs w:val="24"/>
                <w:rtl/>
              </w:rPr>
              <w:t xml:space="preserve"> להזכיר קדושתה של ירושלים ולהוסיף בקשה על בניינה. </w:t>
            </w:r>
          </w:p>
          <w:p w:rsidR="00FC7EF2" w:rsidRDefault="00FC7EF2" w:rsidP="007D2082">
            <w:pPr>
              <w:spacing w:after="0" w:line="240" w:lineRule="auto"/>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            כדי שהקורא יעלה את ירושלים על ליבו וידע שהיא זקוקה לרחמים ויתפלל עליה."</w:t>
            </w:r>
          </w:p>
          <w:p w:rsidR="00FC7EF2" w:rsidRDefault="00FC7EF2" w:rsidP="007D2082">
            <w:pPr>
              <w:spacing w:after="0" w:line="240" w:lineRule="auto"/>
              <w:jc w:val="both"/>
              <w:rPr>
                <w:rFonts w:ascii="Calibri" w:eastAsia="Calibri" w:hAnsi="Calibri" w:cs="David"/>
                <w:u w:val="single"/>
                <w:rtl/>
              </w:rPr>
            </w:pPr>
          </w:p>
          <w:p w:rsidR="00FC7EF2" w:rsidRDefault="00FC7EF2" w:rsidP="007D2082">
            <w:pPr>
              <w:spacing w:after="0" w:line="240" w:lineRule="auto"/>
              <w:jc w:val="both"/>
              <w:rPr>
                <w:rFonts w:ascii="Calibri" w:eastAsia="Calibri" w:hAnsi="Calibri" w:cs="David"/>
                <w:sz w:val="24"/>
                <w:szCs w:val="24"/>
                <w:rtl/>
              </w:rPr>
            </w:pPr>
            <w:r>
              <w:rPr>
                <w:rFonts w:ascii="Calibri" w:eastAsia="Calibri" w:hAnsi="Calibri" w:cs="David" w:hint="cs"/>
                <w:sz w:val="24"/>
                <w:szCs w:val="24"/>
                <w:rtl/>
              </w:rPr>
              <w:t xml:space="preserve">         על פי הקטע, הסבר את היחס של תהילה לירושלים.       (10 נקודות)</w:t>
            </w:r>
          </w:p>
          <w:p w:rsidR="00FC7EF2" w:rsidRDefault="00FC7EF2" w:rsidP="007D2082">
            <w:pPr>
              <w:spacing w:after="0" w:line="240" w:lineRule="auto"/>
              <w:jc w:val="both"/>
              <w:rPr>
                <w:rFonts w:ascii="Calibri" w:eastAsia="Calibri" w:hAnsi="Calibri" w:cs="David"/>
                <w:sz w:val="24"/>
                <w:szCs w:val="24"/>
                <w:rtl/>
              </w:rPr>
            </w:pPr>
            <w:r>
              <w:rPr>
                <w:rFonts w:ascii="Calibri" w:eastAsia="Calibri" w:hAnsi="Calibri" w:cs="David" w:hint="cs"/>
                <w:sz w:val="24"/>
                <w:szCs w:val="24"/>
                <w:rtl/>
              </w:rPr>
              <w:t xml:space="preserve">         </w:t>
            </w:r>
            <w:r>
              <w:rPr>
                <w:rFonts w:ascii="Calibri" w:eastAsia="Calibri" w:hAnsi="Calibri" w:cs="David" w:hint="cs"/>
                <w:b/>
                <w:bCs/>
                <w:sz w:val="24"/>
                <w:szCs w:val="24"/>
                <w:rtl/>
              </w:rPr>
              <w:t>ב.</w:t>
            </w:r>
            <w:r>
              <w:rPr>
                <w:rFonts w:ascii="Calibri" w:eastAsia="Calibri" w:hAnsi="Calibri" w:cs="David" w:hint="cs"/>
                <w:sz w:val="24"/>
                <w:szCs w:val="24"/>
                <w:rtl/>
              </w:rPr>
              <w:t xml:space="preserve">  הבא מהנובלה </w:t>
            </w:r>
            <w:r>
              <w:rPr>
                <w:rFonts w:ascii="Calibri" w:eastAsia="Calibri" w:hAnsi="Calibri" w:cs="David" w:hint="cs"/>
                <w:sz w:val="24"/>
                <w:szCs w:val="24"/>
                <w:u w:val="single"/>
                <w:rtl/>
              </w:rPr>
              <w:t>שתי</w:t>
            </w:r>
            <w:r>
              <w:rPr>
                <w:rFonts w:ascii="Calibri" w:eastAsia="Calibri" w:hAnsi="Calibri" w:cs="David" w:hint="cs"/>
                <w:sz w:val="24"/>
                <w:szCs w:val="24"/>
                <w:rtl/>
              </w:rPr>
              <w:t xml:space="preserve"> דוגמאות נוספות ליחס של תהילה</w:t>
            </w:r>
            <w:r>
              <w:rPr>
                <w:rFonts w:ascii="Calibri" w:eastAsia="Calibri" w:hAnsi="Calibri" w:cs="David" w:hint="cs"/>
                <w:b/>
                <w:bCs/>
                <w:sz w:val="24"/>
                <w:szCs w:val="24"/>
                <w:rtl/>
              </w:rPr>
              <w:t xml:space="preserve"> או</w:t>
            </w:r>
            <w:r>
              <w:rPr>
                <w:rFonts w:ascii="Calibri" w:eastAsia="Calibri" w:hAnsi="Calibri" w:cs="David" w:hint="cs"/>
                <w:sz w:val="24"/>
                <w:szCs w:val="24"/>
                <w:rtl/>
              </w:rPr>
              <w:t xml:space="preserve"> של דמויות אחרות לירושלים. </w:t>
            </w:r>
          </w:p>
          <w:p w:rsidR="00FC7EF2" w:rsidRDefault="00FC7EF2" w:rsidP="007D2082">
            <w:pPr>
              <w:spacing w:after="0" w:line="240" w:lineRule="auto"/>
              <w:jc w:val="both"/>
              <w:rPr>
                <w:rFonts w:ascii="Calibri" w:eastAsia="Calibri" w:hAnsi="Calibri" w:cs="David"/>
                <w:sz w:val="24"/>
                <w:szCs w:val="24"/>
                <w:rtl/>
              </w:rPr>
            </w:pPr>
            <w:r>
              <w:rPr>
                <w:rFonts w:ascii="Calibri" w:eastAsia="Calibri" w:hAnsi="Calibri" w:cs="David" w:hint="cs"/>
                <w:sz w:val="24"/>
                <w:szCs w:val="24"/>
                <w:rtl/>
              </w:rPr>
              <w:t xml:space="preserve">             (15 נקודות)</w:t>
            </w:r>
          </w:p>
          <w:p w:rsidR="00FC7EF2" w:rsidRDefault="00FC7EF2" w:rsidP="007D2082">
            <w:pPr>
              <w:spacing w:after="0" w:line="240" w:lineRule="auto"/>
              <w:rPr>
                <w:rFonts w:ascii="Calibri" w:eastAsia="Calibri" w:hAnsi="Calibri" w:cs="David"/>
                <w:b/>
                <w:bCs/>
                <w:sz w:val="32"/>
                <w:szCs w:val="32"/>
                <w:u w:val="single"/>
              </w:rPr>
            </w:pPr>
            <w:r>
              <w:rPr>
                <w:rFonts w:ascii="Calibri" w:eastAsia="Calibri" w:hAnsi="Calibri" w:cs="David" w:hint="cs"/>
                <w:sz w:val="24"/>
                <w:szCs w:val="24"/>
                <w:rtl/>
              </w:rPr>
              <w:t xml:space="preserve">         </w:t>
            </w:r>
            <w:r>
              <w:rPr>
                <w:rFonts w:ascii="Calibri" w:eastAsia="Calibri" w:hAnsi="Calibri" w:cs="David" w:hint="cs"/>
                <w:b/>
                <w:bCs/>
                <w:sz w:val="24"/>
                <w:szCs w:val="24"/>
                <w:rtl/>
              </w:rPr>
              <w:t>ג.</w:t>
            </w:r>
            <w:r>
              <w:rPr>
                <w:rFonts w:ascii="Calibri" w:eastAsia="Calibri" w:hAnsi="Calibri" w:cs="David" w:hint="cs"/>
                <w:sz w:val="24"/>
                <w:szCs w:val="24"/>
                <w:rtl/>
              </w:rPr>
              <w:t xml:space="preserve">  יש הטוענים שבין תהילה לירושלים יש דמיון. הסבר והדגם קביעה זו על פי הנובלה.  </w:t>
            </w:r>
          </w:p>
          <w:p w:rsidR="00FC7EF2" w:rsidRDefault="00FC7EF2" w:rsidP="007D2082">
            <w:pPr>
              <w:spacing w:after="0" w:line="240" w:lineRule="auto"/>
              <w:rPr>
                <w:rFonts w:ascii="Calibri" w:eastAsia="Calibri" w:hAnsi="Calibri" w:cs="David"/>
                <w:b/>
                <w:bCs/>
                <w:sz w:val="32"/>
                <w:szCs w:val="32"/>
                <w:u w:val="single"/>
                <w:rtl/>
              </w:rPr>
            </w:pPr>
            <w:r>
              <w:rPr>
                <w:rFonts w:ascii="Calibri" w:eastAsia="Calibri" w:hAnsi="Calibri" w:cs="David" w:hint="cs"/>
                <w:sz w:val="24"/>
                <w:szCs w:val="24"/>
                <w:rtl/>
              </w:rPr>
              <w:t xml:space="preserve">              בתשובתך כתוב על </w:t>
            </w:r>
            <w:r>
              <w:rPr>
                <w:rFonts w:ascii="Calibri" w:eastAsia="Calibri" w:hAnsi="Calibri" w:cs="David" w:hint="cs"/>
                <w:sz w:val="24"/>
                <w:szCs w:val="24"/>
                <w:u w:val="single"/>
                <w:rtl/>
              </w:rPr>
              <w:t>שתי</w:t>
            </w:r>
            <w:r>
              <w:rPr>
                <w:rFonts w:ascii="Calibri" w:eastAsia="Calibri" w:hAnsi="Calibri" w:cs="David" w:hint="cs"/>
                <w:sz w:val="24"/>
                <w:szCs w:val="24"/>
                <w:rtl/>
              </w:rPr>
              <w:t xml:space="preserve"> נקודות דמיון בין תהילה לירושלים.       (10 נקודות)</w:t>
            </w:r>
            <w:r>
              <w:rPr>
                <w:rFonts w:ascii="Calibri" w:eastAsia="Calibri" w:hAnsi="Calibri" w:cs="David" w:hint="cs"/>
                <w:b/>
                <w:bCs/>
                <w:sz w:val="32"/>
                <w:szCs w:val="32"/>
                <w:u w:val="single"/>
                <w:rtl/>
              </w:rPr>
              <w:t xml:space="preserve"> </w:t>
            </w:r>
          </w:p>
          <w:p w:rsidR="00FC7EF2" w:rsidRDefault="00FC7EF2" w:rsidP="007D2082">
            <w:pPr>
              <w:pStyle w:val="a3"/>
              <w:spacing w:after="0" w:line="240" w:lineRule="auto"/>
              <w:rPr>
                <w:sz w:val="20"/>
                <w:szCs w:val="20"/>
                <w:rtl/>
              </w:rPr>
            </w:pPr>
          </w:p>
          <w:p w:rsidR="00FC7EF2" w:rsidRDefault="00FC7EF2" w:rsidP="007D2082">
            <w:pPr>
              <w:pStyle w:val="a3"/>
              <w:spacing w:after="0" w:line="240" w:lineRule="auto"/>
              <w:rPr>
                <w:rtl/>
              </w:rPr>
            </w:pPr>
          </w:p>
          <w:p w:rsidR="00FC7EF2" w:rsidRDefault="00FC7EF2" w:rsidP="007D2082">
            <w:pPr>
              <w:pStyle w:val="a3"/>
              <w:spacing w:after="0" w:line="240" w:lineRule="auto"/>
              <w:rPr>
                <w:rtl/>
              </w:rPr>
            </w:pPr>
          </w:p>
          <w:p w:rsidR="00EC5FD5" w:rsidRPr="00EC5FD5" w:rsidRDefault="00EC5FD5" w:rsidP="00EC5FD5">
            <w:pPr>
              <w:bidi w:val="0"/>
              <w:spacing w:after="0" w:line="360" w:lineRule="auto"/>
              <w:rPr>
                <w:rFonts w:ascii="Times New Roman" w:eastAsia="Times New Roman" w:hAnsi="Times New Roman" w:cs="David"/>
                <w:sz w:val="24"/>
                <w:szCs w:val="24"/>
              </w:rPr>
            </w:pPr>
            <w:r w:rsidRPr="00EC5FD5">
              <w:rPr>
                <w:rFonts w:ascii="Arial" w:eastAsia="Times New Roman" w:hAnsi="Arial" w:cs="David"/>
                <w:sz w:val="24"/>
                <w:szCs w:val="24"/>
                <w:u w:val="single"/>
                <w:rtl/>
              </w:rPr>
              <w:lastRenderedPageBreak/>
              <w:br/>
            </w:r>
            <w:r w:rsidRPr="00EC5FD5">
              <w:rPr>
                <w:rFonts w:ascii="Times New Roman" w:eastAsia="Times New Roman" w:hAnsi="Times New Roman" w:cs="David" w:hint="cs"/>
                <w:sz w:val="24"/>
                <w:szCs w:val="24"/>
                <w:rtl/>
              </w:rPr>
              <w:t>קראי את הקטע שלפניך הלקוח מן הנובלה "תהילה" ועני על הסעיפים שאחריו</w:t>
            </w:r>
            <w:r>
              <w:rPr>
                <w:rFonts w:ascii="Times New Roman" w:eastAsia="Times New Roman" w:hAnsi="Times New Roman" w:cs="David"/>
                <w:sz w:val="24"/>
                <w:szCs w:val="24"/>
              </w:rPr>
              <w:t xml:space="preserve">4/  </w:t>
            </w:r>
          </w:p>
          <w:p w:rsidR="00EC5FD5" w:rsidRPr="00EC5FD5" w:rsidRDefault="00EC5FD5" w:rsidP="00EC5FD5">
            <w:pPr>
              <w:spacing w:after="0" w:line="360" w:lineRule="auto"/>
              <w:ind w:left="357"/>
              <w:jc w:val="both"/>
              <w:rPr>
                <w:rFonts w:ascii="Times New Roman" w:eastAsia="Times New Roman" w:hAnsi="Times New Roman" w:cs="David"/>
                <w:sz w:val="24"/>
                <w:szCs w:val="24"/>
                <w:rtl/>
              </w:rPr>
            </w:pPr>
            <w:r w:rsidRPr="00EC5FD5">
              <w:rPr>
                <w:rFonts w:ascii="Times New Roman" w:eastAsia="Times New Roman" w:hAnsi="Times New Roman" w:cs="David" w:hint="cs"/>
                <w:sz w:val="24"/>
                <w:szCs w:val="24"/>
                <w:rtl/>
              </w:rPr>
              <w:t xml:space="preserve">"שב בני שב. נאה ישיבה לדיבור. כלום איני מקפחת את זמנך. ודאי בעל עסקים אתה ואתה צריך את זמנך לשם פרנסתך. </w:t>
            </w:r>
            <w:proofErr w:type="spellStart"/>
            <w:r w:rsidRPr="00EC5FD5">
              <w:rPr>
                <w:rFonts w:ascii="Times New Roman" w:eastAsia="Times New Roman" w:hAnsi="Times New Roman" w:cs="David" w:hint="cs"/>
                <w:sz w:val="24"/>
                <w:szCs w:val="24"/>
                <w:rtl/>
              </w:rPr>
              <w:t>נשתנו</w:t>
            </w:r>
            <w:proofErr w:type="spellEnd"/>
            <w:r w:rsidRPr="00EC5FD5">
              <w:rPr>
                <w:rFonts w:ascii="Times New Roman" w:eastAsia="Times New Roman" w:hAnsi="Times New Roman" w:cs="David" w:hint="cs"/>
                <w:sz w:val="24"/>
                <w:szCs w:val="24"/>
                <w:rtl/>
              </w:rPr>
              <w:t xml:space="preserve"> העיתים שהיינו משובעים בזמן ושמחנו להוציא שעה </w:t>
            </w:r>
            <w:proofErr w:type="spellStart"/>
            <w:r w:rsidRPr="00EC5FD5">
              <w:rPr>
                <w:rFonts w:ascii="Times New Roman" w:eastAsia="Times New Roman" w:hAnsi="Times New Roman" w:cs="David" w:hint="cs"/>
                <w:sz w:val="24"/>
                <w:szCs w:val="24"/>
                <w:rtl/>
              </w:rPr>
              <w:t>יתריה</w:t>
            </w:r>
            <w:proofErr w:type="spellEnd"/>
            <w:r w:rsidRPr="00EC5FD5">
              <w:rPr>
                <w:rFonts w:ascii="Times New Roman" w:eastAsia="Times New Roman" w:hAnsi="Times New Roman" w:cs="David" w:hint="cs"/>
                <w:sz w:val="24"/>
                <w:szCs w:val="24"/>
                <w:rtl/>
              </w:rPr>
              <w:t xml:space="preserve"> מתוך שיחה. עכשיו הכל בהולים, הכל ממהרים ורצים. מרגילים עצמם לרוץ, שאם יזכו ירוצו לקראת המשיח . רואה אתה בני פטפטנית נעשיתי. נשתכחה תורתו של אותו זקן </w:t>
            </w:r>
            <w:proofErr w:type="spellStart"/>
            <w:r w:rsidRPr="00EC5FD5">
              <w:rPr>
                <w:rFonts w:ascii="Times New Roman" w:eastAsia="Times New Roman" w:hAnsi="Times New Roman" w:cs="David" w:hint="cs"/>
                <w:sz w:val="24"/>
                <w:szCs w:val="24"/>
                <w:rtl/>
              </w:rPr>
              <w:t>שהזהרני</w:t>
            </w:r>
            <w:proofErr w:type="spellEnd"/>
            <w:r w:rsidRPr="00EC5FD5">
              <w:rPr>
                <w:rFonts w:ascii="Times New Roman" w:eastAsia="Times New Roman" w:hAnsi="Times New Roman" w:cs="David" w:hint="cs"/>
                <w:sz w:val="24"/>
                <w:szCs w:val="24"/>
                <w:rtl/>
              </w:rPr>
              <w:t xml:space="preserve"> מלדבר דברים יתרים.</w:t>
            </w:r>
          </w:p>
          <w:p w:rsidR="00EC5FD5" w:rsidRPr="00EC5FD5" w:rsidRDefault="00EC5FD5" w:rsidP="00EC5FD5">
            <w:pPr>
              <w:spacing w:after="0" w:line="360" w:lineRule="auto"/>
              <w:ind w:left="357"/>
              <w:jc w:val="both"/>
              <w:rPr>
                <w:rFonts w:ascii="Times New Roman" w:eastAsia="Times New Roman" w:hAnsi="Times New Roman" w:cs="David"/>
                <w:sz w:val="24"/>
                <w:szCs w:val="24"/>
                <w:rtl/>
              </w:rPr>
            </w:pPr>
            <w:r w:rsidRPr="00EC5FD5">
              <w:rPr>
                <w:rFonts w:ascii="Times New Roman" w:eastAsia="Times New Roman" w:hAnsi="Times New Roman" w:cs="David" w:hint="cs"/>
                <w:sz w:val="24"/>
                <w:szCs w:val="24"/>
                <w:rtl/>
              </w:rPr>
              <w:t>ישבתי לפני תהילה והמתנתי לשמוע על שום מה זימנה אותי. והיא כאלו נזכרה תורתו של אותו זקן ושתקה".</w:t>
            </w:r>
          </w:p>
          <w:p w:rsidR="00EC5FD5" w:rsidRPr="00EC5FD5" w:rsidRDefault="00EC5FD5" w:rsidP="00EC5FD5">
            <w:pPr>
              <w:numPr>
                <w:ilvl w:val="0"/>
                <w:numId w:val="10"/>
              </w:numPr>
              <w:spacing w:after="0" w:line="360" w:lineRule="auto"/>
              <w:rPr>
                <w:rFonts w:ascii="Times New Roman" w:eastAsia="Times New Roman" w:hAnsi="Times New Roman" w:cs="David"/>
                <w:sz w:val="24"/>
                <w:szCs w:val="24"/>
                <w:rtl/>
              </w:rPr>
            </w:pPr>
            <w:r w:rsidRPr="00EC5FD5">
              <w:rPr>
                <w:rFonts w:ascii="Times New Roman" w:eastAsia="Times New Roman" w:hAnsi="Times New Roman" w:cs="David" w:hint="cs"/>
                <w:sz w:val="24"/>
                <w:szCs w:val="24"/>
                <w:rtl/>
              </w:rPr>
              <w:t>בקטע שקראת נזכר "אותו זקן". הסבירי מה אמר זקן זה על תהילה בימי ילדותה. האם דבריו התגשמו? בססי דברייך על סיום הנובלה. (</w:t>
            </w:r>
            <w:r w:rsidRPr="00EC5FD5">
              <w:rPr>
                <w:rFonts w:ascii="Times New Roman" w:eastAsia="Times New Roman" w:hAnsi="Times New Roman" w:cs="David" w:hint="cs"/>
                <w:b/>
                <w:bCs/>
                <w:sz w:val="24"/>
                <w:szCs w:val="24"/>
                <w:rtl/>
              </w:rPr>
              <w:t>11</w:t>
            </w:r>
            <w:r w:rsidRPr="00EC5FD5">
              <w:rPr>
                <w:rFonts w:ascii="Times New Roman" w:eastAsia="Times New Roman" w:hAnsi="Times New Roman" w:cs="David" w:hint="cs"/>
                <w:sz w:val="24"/>
                <w:szCs w:val="24"/>
                <w:rtl/>
              </w:rPr>
              <w:t xml:space="preserve"> נק')</w:t>
            </w:r>
          </w:p>
          <w:p w:rsidR="00EC5FD5" w:rsidRPr="00EC5FD5" w:rsidRDefault="00EC5FD5" w:rsidP="00EC5FD5">
            <w:pPr>
              <w:numPr>
                <w:ilvl w:val="0"/>
                <w:numId w:val="10"/>
              </w:numPr>
              <w:spacing w:after="0" w:line="360" w:lineRule="auto"/>
              <w:rPr>
                <w:rFonts w:ascii="Times New Roman" w:eastAsia="Times New Roman" w:hAnsi="Times New Roman" w:cs="David"/>
                <w:sz w:val="24"/>
                <w:szCs w:val="24"/>
              </w:rPr>
            </w:pPr>
            <w:r w:rsidRPr="00EC5FD5">
              <w:rPr>
                <w:rFonts w:ascii="Times New Roman" w:eastAsia="Times New Roman" w:hAnsi="Times New Roman" w:cs="David" w:hint="cs"/>
                <w:sz w:val="24"/>
                <w:szCs w:val="24"/>
                <w:rtl/>
              </w:rPr>
              <w:t xml:space="preserve">תהילה אומרת </w:t>
            </w:r>
            <w:proofErr w:type="spellStart"/>
            <w:r w:rsidRPr="00EC5FD5">
              <w:rPr>
                <w:rFonts w:ascii="Times New Roman" w:eastAsia="Times New Roman" w:hAnsi="Times New Roman" w:cs="David" w:hint="cs"/>
                <w:sz w:val="24"/>
                <w:szCs w:val="24"/>
                <w:rtl/>
              </w:rPr>
              <w:t>ש"נשתנו</w:t>
            </w:r>
            <w:proofErr w:type="spellEnd"/>
            <w:r w:rsidRPr="00EC5FD5">
              <w:rPr>
                <w:rFonts w:ascii="Times New Roman" w:eastAsia="Times New Roman" w:hAnsi="Times New Roman" w:cs="David" w:hint="cs"/>
                <w:sz w:val="24"/>
                <w:szCs w:val="24"/>
                <w:rtl/>
              </w:rPr>
              <w:t xml:space="preserve"> העיתים שהיינו משופעים בזמן". הביאי מן הנובלה שתי דוגמאות המלמדות </w:t>
            </w:r>
            <w:proofErr w:type="spellStart"/>
            <w:r w:rsidRPr="00EC5FD5">
              <w:rPr>
                <w:rFonts w:ascii="Times New Roman" w:eastAsia="Times New Roman" w:hAnsi="Times New Roman" w:cs="David" w:hint="cs"/>
                <w:sz w:val="24"/>
                <w:szCs w:val="24"/>
                <w:rtl/>
              </w:rPr>
              <w:t>ש"נשתנו</w:t>
            </w:r>
            <w:proofErr w:type="spellEnd"/>
            <w:r w:rsidRPr="00EC5FD5">
              <w:rPr>
                <w:rFonts w:ascii="Times New Roman" w:eastAsia="Times New Roman" w:hAnsi="Times New Roman" w:cs="David" w:hint="cs"/>
                <w:sz w:val="24"/>
                <w:szCs w:val="24"/>
                <w:rtl/>
              </w:rPr>
              <w:t xml:space="preserve"> העיתים", דוגמא אחת מדברי תהילה, ודוגמא נוספת מדברי דמות אחרת? (</w:t>
            </w:r>
            <w:r w:rsidRPr="00EC5FD5">
              <w:rPr>
                <w:rFonts w:ascii="Times New Roman" w:eastAsia="Times New Roman" w:hAnsi="Times New Roman" w:cs="David" w:hint="cs"/>
                <w:b/>
                <w:bCs/>
                <w:sz w:val="24"/>
                <w:szCs w:val="24"/>
                <w:rtl/>
              </w:rPr>
              <w:t>11</w:t>
            </w:r>
            <w:r w:rsidRPr="00EC5FD5">
              <w:rPr>
                <w:rFonts w:ascii="Times New Roman" w:eastAsia="Times New Roman" w:hAnsi="Times New Roman" w:cs="David" w:hint="cs"/>
                <w:sz w:val="24"/>
                <w:szCs w:val="24"/>
                <w:rtl/>
              </w:rPr>
              <w:t xml:space="preserve"> נק')</w:t>
            </w:r>
          </w:p>
          <w:p w:rsidR="00EC5FD5" w:rsidRDefault="00EC5FD5" w:rsidP="00EC5FD5">
            <w:pPr>
              <w:numPr>
                <w:ilvl w:val="0"/>
                <w:numId w:val="10"/>
              </w:numPr>
              <w:spacing w:after="0" w:line="360" w:lineRule="auto"/>
              <w:rPr>
                <w:rFonts w:ascii="Times New Roman" w:eastAsia="Times New Roman" w:hAnsi="Times New Roman" w:cs="David"/>
                <w:sz w:val="24"/>
                <w:szCs w:val="24"/>
              </w:rPr>
            </w:pPr>
            <w:r w:rsidRPr="00EC5FD5">
              <w:rPr>
                <w:rFonts w:ascii="Times New Roman" w:eastAsia="Times New Roman" w:hAnsi="Times New Roman" w:cs="David" w:hint="cs"/>
                <w:sz w:val="24"/>
                <w:szCs w:val="24"/>
                <w:rtl/>
              </w:rPr>
              <w:t xml:space="preserve">הסבירי כיצד כל דוגמא שהבאת בסעיף הקודם מלמדת אותנו על </w:t>
            </w:r>
            <w:proofErr w:type="spellStart"/>
            <w:r w:rsidRPr="00EC5FD5">
              <w:rPr>
                <w:rFonts w:ascii="Times New Roman" w:eastAsia="Times New Roman" w:hAnsi="Times New Roman" w:cs="David" w:hint="cs"/>
                <w:sz w:val="24"/>
                <w:szCs w:val="24"/>
                <w:rtl/>
              </w:rPr>
              <w:t>אופיה</w:t>
            </w:r>
            <w:proofErr w:type="spellEnd"/>
            <w:r w:rsidRPr="00EC5FD5">
              <w:rPr>
                <w:rFonts w:ascii="Times New Roman" w:eastAsia="Times New Roman" w:hAnsi="Times New Roman" w:cs="David" w:hint="cs"/>
                <w:sz w:val="24"/>
                <w:szCs w:val="24"/>
                <w:rtl/>
              </w:rPr>
              <w:t xml:space="preserve"> של הדמות. (</w:t>
            </w:r>
            <w:r w:rsidRPr="00EC5FD5">
              <w:rPr>
                <w:rFonts w:ascii="Times New Roman" w:eastAsia="Times New Roman" w:hAnsi="Times New Roman" w:cs="David" w:hint="cs"/>
                <w:b/>
                <w:bCs/>
                <w:sz w:val="24"/>
                <w:szCs w:val="24"/>
                <w:rtl/>
              </w:rPr>
              <w:t>11</w:t>
            </w:r>
            <w:r w:rsidRPr="00EC5FD5">
              <w:rPr>
                <w:rFonts w:ascii="Times New Roman" w:eastAsia="Times New Roman" w:hAnsi="Times New Roman" w:cs="David" w:hint="cs"/>
                <w:sz w:val="24"/>
                <w:szCs w:val="24"/>
                <w:rtl/>
              </w:rPr>
              <w:t xml:space="preserve"> נק')</w:t>
            </w:r>
          </w:p>
          <w:p w:rsidR="00F92651" w:rsidRDefault="00F92651" w:rsidP="00F92651">
            <w:pPr>
              <w:spacing w:after="0" w:line="360" w:lineRule="auto"/>
              <w:ind w:left="720"/>
              <w:rPr>
                <w:rFonts w:ascii="Times New Roman" w:eastAsia="Times New Roman" w:hAnsi="Times New Roman" w:cs="David"/>
                <w:sz w:val="24"/>
                <w:szCs w:val="24"/>
              </w:rPr>
            </w:pPr>
          </w:p>
          <w:p w:rsidR="00F92651" w:rsidRPr="00F92651" w:rsidRDefault="00F92651" w:rsidP="00F92651">
            <w:pPr>
              <w:pStyle w:val="a3"/>
              <w:spacing w:after="0" w:line="360" w:lineRule="auto"/>
              <w:rPr>
                <w:rtl/>
              </w:rPr>
            </w:pPr>
            <w:r>
              <w:rPr>
                <w:rFonts w:ascii="Times New Roman" w:eastAsia="Times New Roman" w:hAnsi="Times New Roman" w:cs="David" w:hint="cs"/>
                <w:sz w:val="24"/>
                <w:szCs w:val="24"/>
                <w:rtl/>
              </w:rPr>
              <w:t xml:space="preserve">5. </w:t>
            </w:r>
            <w:r w:rsidRPr="00F92651">
              <w:rPr>
                <w:rFonts w:hint="cs"/>
                <w:rtl/>
              </w:rPr>
              <w:t>קרא</w:t>
            </w:r>
            <w:r w:rsidRPr="00F92651">
              <w:rPr>
                <w:rtl/>
              </w:rPr>
              <w:t xml:space="preserve"> </w:t>
            </w:r>
            <w:r w:rsidRPr="00F92651">
              <w:rPr>
                <w:rFonts w:hint="cs"/>
                <w:rtl/>
              </w:rPr>
              <w:t>את</w:t>
            </w:r>
            <w:r w:rsidRPr="00F92651">
              <w:rPr>
                <w:rtl/>
              </w:rPr>
              <w:t xml:space="preserve"> </w:t>
            </w:r>
            <w:r w:rsidRPr="00F92651">
              <w:rPr>
                <w:rFonts w:hint="cs"/>
                <w:rtl/>
              </w:rPr>
              <w:t>הקטע</w:t>
            </w:r>
            <w:r w:rsidRPr="00F92651">
              <w:rPr>
                <w:rtl/>
              </w:rPr>
              <w:t xml:space="preserve"> </w:t>
            </w:r>
            <w:r w:rsidRPr="00F92651">
              <w:rPr>
                <w:rFonts w:hint="cs"/>
                <w:rtl/>
              </w:rPr>
              <w:t>שלפניך</w:t>
            </w:r>
            <w:r w:rsidRPr="00F92651">
              <w:rPr>
                <w:rtl/>
              </w:rPr>
              <w:t xml:space="preserve">, </w:t>
            </w:r>
            <w:r w:rsidRPr="00F92651">
              <w:rPr>
                <w:rFonts w:hint="cs"/>
                <w:rtl/>
              </w:rPr>
              <w:t>וענה</w:t>
            </w:r>
            <w:r w:rsidRPr="00F92651">
              <w:rPr>
                <w:rtl/>
              </w:rPr>
              <w:t xml:space="preserve"> </w:t>
            </w:r>
            <w:r w:rsidRPr="00F92651">
              <w:rPr>
                <w:rFonts w:hint="cs"/>
                <w:rtl/>
              </w:rPr>
              <w:t>על</w:t>
            </w:r>
            <w:r w:rsidRPr="00F92651">
              <w:rPr>
                <w:rtl/>
              </w:rPr>
              <w:t xml:space="preserve"> </w:t>
            </w:r>
            <w:r w:rsidRPr="00F92651">
              <w:rPr>
                <w:rFonts w:hint="cs"/>
                <w:rtl/>
              </w:rPr>
              <w:t>השאלה</w:t>
            </w:r>
            <w:r w:rsidRPr="00F92651">
              <w:rPr>
                <w:rtl/>
              </w:rPr>
              <w:t xml:space="preserve"> </w:t>
            </w:r>
            <w:r w:rsidRPr="00F92651">
              <w:rPr>
                <w:rFonts w:hint="cs"/>
                <w:rtl/>
              </w:rPr>
              <w:t>שאחריו</w:t>
            </w:r>
            <w:r w:rsidRPr="00F92651">
              <w:rPr>
                <w:rtl/>
              </w:rPr>
              <w:t xml:space="preserve">. </w:t>
            </w:r>
          </w:p>
          <w:p w:rsidR="00F92651" w:rsidRPr="00F92651" w:rsidRDefault="00F92651" w:rsidP="00F92651">
            <w:pPr>
              <w:spacing w:after="0" w:line="360" w:lineRule="auto"/>
              <w:ind w:left="720"/>
              <w:contextualSpacing/>
              <w:rPr>
                <w:rFonts w:asciiTheme="majorBidi" w:eastAsia="Times New Roman" w:hAnsiTheme="majorBidi" w:cstheme="majorBidi"/>
                <w:sz w:val="24"/>
                <w:szCs w:val="24"/>
              </w:rPr>
            </w:pPr>
            <w:r w:rsidRPr="00F92651">
              <w:rPr>
                <w:rFonts w:asciiTheme="majorBidi" w:eastAsia="Times New Roman" w:hAnsiTheme="majorBidi" w:cstheme="majorBidi"/>
                <w:sz w:val="24"/>
                <w:szCs w:val="24"/>
                <w:rtl/>
              </w:rPr>
              <w:t xml:space="preserve">עם שאני עומד נדחקתי ממקומי על ידי שוטר משוטרי המנדט שדחק במגלב בידו. מה הרגיז לבו של זה שכל כך היה זועם? חולנית אחת זקנה הביאה עמה שרפרף </w:t>
            </w:r>
            <w:proofErr w:type="spellStart"/>
            <w:r w:rsidRPr="00F92651">
              <w:rPr>
                <w:rFonts w:asciiTheme="majorBidi" w:eastAsia="Times New Roman" w:hAnsiTheme="majorBidi" w:cstheme="majorBidi"/>
                <w:sz w:val="24"/>
                <w:szCs w:val="24"/>
                <w:rtl/>
              </w:rPr>
              <w:t>לישב</w:t>
            </w:r>
            <w:proofErr w:type="spellEnd"/>
            <w:r w:rsidRPr="00F92651">
              <w:rPr>
                <w:rFonts w:asciiTheme="majorBidi" w:eastAsia="Times New Roman" w:hAnsiTheme="majorBidi" w:cstheme="majorBidi"/>
                <w:sz w:val="24"/>
                <w:szCs w:val="24"/>
                <w:rtl/>
              </w:rPr>
              <w:t xml:space="preserve"> עליו. קפץ השוטר ובעט בשרפרף והפיל את הזקנה ונטל את השרפרף, לפי שעברה על החוק, שחקקו חוקקי המנדט, שאסור למתפלל שיביא ספסל לכותל. ראו המתפללים ושתקו. שהרי מי יכול לדין עם שתקיף ממנו.</w:t>
            </w:r>
          </w:p>
          <w:p w:rsidR="00F92651" w:rsidRPr="00F92651" w:rsidRDefault="00F92651" w:rsidP="00F92651">
            <w:pPr>
              <w:spacing w:after="0" w:line="360" w:lineRule="auto"/>
              <w:ind w:left="720"/>
              <w:contextualSpacing/>
              <w:rPr>
                <w:rFonts w:asciiTheme="majorBidi" w:eastAsia="Times New Roman" w:hAnsiTheme="majorBidi" w:cstheme="majorBidi"/>
                <w:sz w:val="24"/>
                <w:szCs w:val="24"/>
                <w:rtl/>
              </w:rPr>
            </w:pPr>
            <w:r w:rsidRPr="00F92651">
              <w:rPr>
                <w:rFonts w:asciiTheme="majorBidi" w:eastAsia="Times New Roman" w:hAnsiTheme="majorBidi" w:cstheme="majorBidi"/>
                <w:sz w:val="24"/>
                <w:szCs w:val="24"/>
                <w:rtl/>
              </w:rPr>
              <w:t xml:space="preserve">באה אותה הזקנה שהכרתי והביטה בו. השפיל השוטר עיניו והחזיר את השרפרף. קרבתי אצלה ואמרתי לה, יפה כוח עינייך מכל הבטחותיה של אנגליה [...] אַת זקנתי נתת עינייך באותו  רשע וביטלת את כל מזימותיו הרעות. ענתה ואמרה לי, אל תאמר כן, גוי טוב הוא, שראה בצערי והחזיר לאותה ענייה את שרפרפה. </w:t>
            </w:r>
          </w:p>
          <w:p w:rsidR="00F92651" w:rsidRPr="00F92651" w:rsidRDefault="00F92651" w:rsidP="00F92651">
            <w:pPr>
              <w:spacing w:after="0" w:line="360" w:lineRule="auto"/>
              <w:ind w:left="720"/>
              <w:contextualSpacing/>
              <w:rPr>
                <w:rFonts w:ascii="Times New Roman" w:eastAsia="Times New Roman" w:hAnsi="Times New Roman" w:cs="David"/>
                <w:sz w:val="24"/>
                <w:szCs w:val="24"/>
                <w:rtl/>
              </w:rPr>
            </w:pPr>
            <w:r w:rsidRPr="00F92651">
              <w:rPr>
                <w:rFonts w:ascii="Times New Roman" w:eastAsia="Times New Roman" w:hAnsi="Times New Roman" w:cs="David" w:hint="cs"/>
                <w:sz w:val="24"/>
                <w:szCs w:val="24"/>
                <w:rtl/>
              </w:rPr>
              <w:t>א. הצג</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שתי</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תכונות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של</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תהילה</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הבאות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לידי</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ביטוי</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בקטע</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זה</w:t>
            </w:r>
            <w:r w:rsidRPr="00F92651">
              <w:rPr>
                <w:rFonts w:ascii="Times New Roman" w:eastAsia="Times New Roman" w:hAnsi="Times New Roman" w:cs="David"/>
                <w:sz w:val="24"/>
                <w:szCs w:val="24"/>
                <w:rtl/>
              </w:rPr>
              <w:t>. (</w:t>
            </w:r>
            <w:r w:rsidRPr="00F92651">
              <w:rPr>
                <w:rFonts w:ascii="Times New Roman" w:eastAsia="Times New Roman" w:hAnsi="Times New Roman" w:cs="David" w:hint="cs"/>
                <w:sz w:val="24"/>
                <w:szCs w:val="24"/>
                <w:rtl/>
              </w:rPr>
              <w:t>10</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נקודות</w:t>
            </w:r>
            <w:r w:rsidRPr="00F92651">
              <w:rPr>
                <w:rFonts w:ascii="Times New Roman" w:eastAsia="Times New Roman" w:hAnsi="Times New Roman" w:cs="David"/>
                <w:sz w:val="24"/>
                <w:szCs w:val="24"/>
                <w:rtl/>
              </w:rPr>
              <w:t>)</w:t>
            </w:r>
          </w:p>
          <w:p w:rsidR="00F92651" w:rsidRPr="00F92651" w:rsidRDefault="00F92651" w:rsidP="00F92651">
            <w:pPr>
              <w:spacing w:after="0" w:line="360" w:lineRule="auto"/>
              <w:ind w:left="720"/>
              <w:contextualSpacing/>
              <w:rPr>
                <w:rFonts w:ascii="Times New Roman" w:eastAsia="Times New Roman" w:hAnsi="Times New Roman" w:cs="David"/>
                <w:sz w:val="24"/>
                <w:szCs w:val="24"/>
              </w:rPr>
            </w:pPr>
            <w:r w:rsidRPr="00F92651">
              <w:rPr>
                <w:rFonts w:ascii="Times New Roman" w:eastAsia="Times New Roman" w:hAnsi="Times New Roman" w:cs="David" w:hint="cs"/>
                <w:sz w:val="24"/>
                <w:szCs w:val="24"/>
                <w:rtl/>
              </w:rPr>
              <w:t>ב</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הבא</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מן</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הנובלה</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שתי</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דוגמאות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נוספות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המלמדות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על</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אופייה</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של</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תהילה</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והסבר</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אותן</w:t>
            </w:r>
            <w:r w:rsidRPr="00F92651">
              <w:rPr>
                <w:rFonts w:ascii="Times New Roman" w:eastAsia="Times New Roman" w:hAnsi="Times New Roman" w:cs="David"/>
                <w:sz w:val="24"/>
                <w:szCs w:val="24"/>
                <w:rtl/>
              </w:rPr>
              <w:t>.</w:t>
            </w:r>
            <w:r w:rsidRPr="00F92651">
              <w:rPr>
                <w:rFonts w:ascii="Times New Roman" w:eastAsia="Times New Roman" w:hAnsi="Times New Roman" w:cs="David" w:hint="cs"/>
                <w:sz w:val="24"/>
                <w:szCs w:val="24"/>
                <w:rtl/>
              </w:rPr>
              <w:t xml:space="preserve"> (15 נק')</w:t>
            </w:r>
          </w:p>
          <w:p w:rsidR="00F92651" w:rsidRPr="00F92651" w:rsidRDefault="00F92651" w:rsidP="00F92651">
            <w:pPr>
              <w:spacing w:after="0" w:line="360" w:lineRule="auto"/>
              <w:ind w:left="720"/>
              <w:contextualSpacing/>
              <w:rPr>
                <w:rFonts w:ascii="Times New Roman" w:eastAsia="Times New Roman" w:hAnsi="Times New Roman" w:cs="David"/>
                <w:sz w:val="24"/>
                <w:szCs w:val="24"/>
                <w:rtl/>
              </w:rPr>
            </w:pPr>
            <w:r w:rsidRPr="00F92651">
              <w:rPr>
                <w:rFonts w:ascii="Times New Roman" w:eastAsia="Times New Roman" w:hAnsi="Times New Roman" w:cs="David" w:hint="cs"/>
                <w:sz w:val="24"/>
                <w:szCs w:val="24"/>
                <w:rtl/>
              </w:rPr>
              <w:t>ביצירות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רבות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שֵם</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הדמות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הוא</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אחד</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האמצעים</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לאִפיונה</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הסבר</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כיצד</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השם</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תהילה</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מאפיין</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את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הדמות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המרכזית</w:t>
            </w:r>
            <w:r w:rsidRPr="00F92651">
              <w:rPr>
                <w:rFonts w:ascii="Times New Roman" w:eastAsia="Times New Roman" w:hAnsi="Times New Roman" w:cs="David"/>
                <w:sz w:val="24"/>
                <w:szCs w:val="24"/>
                <w:rtl/>
              </w:rPr>
              <w:t xml:space="preserve"> </w:t>
            </w:r>
            <w:r w:rsidRPr="00F92651">
              <w:rPr>
                <w:rFonts w:ascii="Times New Roman" w:eastAsia="Times New Roman" w:hAnsi="Times New Roman" w:cs="David" w:hint="cs"/>
                <w:sz w:val="24"/>
                <w:szCs w:val="24"/>
                <w:rtl/>
              </w:rPr>
              <w:t>בנובלה</w:t>
            </w:r>
            <w:r w:rsidRPr="00F92651">
              <w:rPr>
                <w:rFonts w:ascii="Times New Roman" w:eastAsia="Times New Roman" w:hAnsi="Times New Roman" w:cs="David"/>
                <w:sz w:val="24"/>
                <w:szCs w:val="24"/>
                <w:rtl/>
              </w:rPr>
              <w:t>.</w:t>
            </w:r>
            <w:r w:rsidRPr="00F92651">
              <w:rPr>
                <w:rFonts w:ascii="Times New Roman" w:eastAsia="Times New Roman" w:hAnsi="Times New Roman" w:cs="David" w:hint="cs"/>
                <w:sz w:val="24"/>
                <w:szCs w:val="24"/>
                <w:rtl/>
              </w:rPr>
              <w:t xml:space="preserve"> (10 נקודות</w:t>
            </w:r>
            <w:r w:rsidRPr="00F92651">
              <w:rPr>
                <w:rFonts w:ascii="Times New Roman" w:eastAsia="Times New Roman" w:hAnsi="Times New Roman" w:cs="David"/>
                <w:sz w:val="24"/>
                <w:szCs w:val="24"/>
              </w:rPr>
              <w:t>(</w:t>
            </w:r>
          </w:p>
          <w:p w:rsidR="00F92651" w:rsidRPr="00F92651" w:rsidRDefault="00F92651" w:rsidP="00F92651">
            <w:pPr>
              <w:spacing w:after="0" w:line="360" w:lineRule="auto"/>
              <w:ind w:left="720"/>
              <w:rPr>
                <w:rFonts w:ascii="Times New Roman" w:eastAsia="Times New Roman" w:hAnsi="Times New Roman" w:cs="David"/>
                <w:sz w:val="24"/>
                <w:szCs w:val="24"/>
              </w:rPr>
            </w:pPr>
          </w:p>
          <w:p w:rsidR="00076EE0" w:rsidRDefault="00076EE0" w:rsidP="00EC5FD5">
            <w:pPr>
              <w:spacing w:after="0" w:line="360" w:lineRule="auto"/>
              <w:rPr>
                <w:rFonts w:ascii="Times New Roman" w:eastAsia="Times New Roman" w:hAnsi="Times New Roman" w:cs="David" w:hint="cs"/>
                <w:sz w:val="24"/>
                <w:szCs w:val="24"/>
                <w:rtl/>
              </w:rPr>
            </w:pPr>
            <w:r>
              <w:rPr>
                <w:rFonts w:ascii="Times New Roman" w:eastAsia="Times New Roman" w:hAnsi="Times New Roman" w:cs="David" w:hint="cs"/>
                <w:sz w:val="24"/>
                <w:szCs w:val="24"/>
                <w:rtl/>
              </w:rPr>
              <w:t>6</w:t>
            </w:r>
          </w:p>
          <w:p w:rsidR="00076EE0" w:rsidRDefault="00076EE0" w:rsidP="00EC5FD5">
            <w:pPr>
              <w:spacing w:after="0" w:line="360" w:lineRule="auto"/>
              <w:rPr>
                <w:rFonts w:ascii="Times New Roman" w:eastAsia="Times New Roman" w:hAnsi="Times New Roman" w:cs="David" w:hint="cs"/>
                <w:sz w:val="24"/>
                <w:szCs w:val="24"/>
                <w:rtl/>
              </w:rPr>
            </w:pPr>
          </w:p>
          <w:p w:rsidR="00076EE0" w:rsidRDefault="00076EE0" w:rsidP="00EC5FD5">
            <w:pPr>
              <w:spacing w:after="0" w:line="360" w:lineRule="auto"/>
              <w:rPr>
                <w:rFonts w:ascii="Times New Roman" w:eastAsia="Times New Roman" w:hAnsi="Times New Roman" w:cs="David" w:hint="cs"/>
                <w:sz w:val="24"/>
                <w:szCs w:val="24"/>
                <w:rtl/>
              </w:rPr>
            </w:pPr>
          </w:p>
          <w:p w:rsidR="00076EE0" w:rsidRDefault="00076EE0" w:rsidP="00076EE0">
            <w:pPr>
              <w:spacing w:after="0" w:line="360" w:lineRule="auto"/>
            </w:pPr>
            <w:r>
              <w:rPr>
                <w:rFonts w:ascii="Times New Roman" w:eastAsia="Times New Roman" w:hAnsi="Times New Roman" w:cs="David" w:hint="cs"/>
                <w:sz w:val="24"/>
                <w:szCs w:val="24"/>
                <w:rtl/>
              </w:rPr>
              <w:lastRenderedPageBreak/>
              <w:t xml:space="preserve">6. </w:t>
            </w:r>
            <w:r>
              <w:rPr>
                <w:rtl/>
              </w:rPr>
              <w:t>תהילה נשאלת שאלה הנוגעת לגילה, ועונה</w:t>
            </w:r>
            <w:r>
              <w:t xml:space="preserve">: </w:t>
            </w:r>
            <w:r>
              <w:rPr>
                <w:rtl/>
              </w:rPr>
              <w:t>בת תשעים שנה ואחת עשרה שנה אני</w:t>
            </w:r>
            <w:r>
              <w:t xml:space="preserve">. </w:t>
            </w:r>
            <w:r>
              <w:rPr>
                <w:rtl/>
              </w:rPr>
              <w:t>מדוע תהילה מציינת כך את מניין שנות חייה? הסבר והדגם את דבריך</w:t>
            </w:r>
            <w:r>
              <w:rPr>
                <w:rFonts w:hint="cs"/>
                <w:rtl/>
              </w:rPr>
              <w:t xml:space="preserve"> (</w:t>
            </w:r>
            <w:r>
              <w:rPr>
                <w:rtl/>
              </w:rPr>
              <w:t>15 נקודות</w:t>
            </w:r>
            <w:r>
              <w:rPr>
                <w:rFonts w:hint="cs"/>
                <w:rtl/>
              </w:rPr>
              <w:t>).</w:t>
            </w:r>
          </w:p>
          <w:p w:rsidR="00EC5FD5" w:rsidRDefault="00076EE0" w:rsidP="00076EE0">
            <w:pPr>
              <w:spacing w:after="0" w:line="360" w:lineRule="auto"/>
              <w:rPr>
                <w:rFonts w:ascii="Times New Roman" w:eastAsia="Times New Roman" w:hAnsi="Times New Roman" w:cs="David" w:hint="cs"/>
                <w:sz w:val="24"/>
                <w:szCs w:val="24"/>
                <w:rtl/>
              </w:rPr>
            </w:pPr>
            <w:r>
              <w:rPr>
                <w:rtl/>
              </w:rPr>
              <w:t>ב. החיים של תהילה מאופיינים בדפוס חוזר של "מידה כנגד מידה</w:t>
            </w:r>
            <w:r>
              <w:t xml:space="preserve">". </w:t>
            </w:r>
            <w:r>
              <w:rPr>
                <w:rtl/>
              </w:rPr>
              <w:t xml:space="preserve">הסבר קביעה זו, ובסס את דבריך על שתי דוגמאות מן הנובלה. </w:t>
            </w:r>
            <w:r>
              <w:rPr>
                <w:rFonts w:hint="cs"/>
                <w:rtl/>
              </w:rPr>
              <w:t>(</w:t>
            </w:r>
            <w:r>
              <w:rPr>
                <w:rtl/>
              </w:rPr>
              <w:t>20 נקודות</w:t>
            </w:r>
            <w:r>
              <w:t>(</w:t>
            </w:r>
          </w:p>
          <w:p w:rsidR="00481322" w:rsidRDefault="00481322" w:rsidP="00076EE0">
            <w:pPr>
              <w:spacing w:after="0" w:line="360" w:lineRule="auto"/>
              <w:rPr>
                <w:rFonts w:ascii="Times New Roman" w:eastAsia="Times New Roman" w:hAnsi="Times New Roman" w:cs="David" w:hint="cs"/>
                <w:sz w:val="24"/>
                <w:szCs w:val="24"/>
                <w:rtl/>
              </w:rPr>
            </w:pPr>
          </w:p>
          <w:p w:rsidR="00481322" w:rsidRPr="00481322" w:rsidRDefault="00481322" w:rsidP="00481322">
            <w:pPr>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7. "</w:t>
            </w:r>
            <w:bookmarkStart w:id="1" w:name="_GoBack"/>
            <w:bookmarkEnd w:id="1"/>
            <w:proofErr w:type="spellStart"/>
            <w:r w:rsidRPr="00481322">
              <w:rPr>
                <w:rFonts w:ascii="Times New Roman" w:eastAsia="Times New Roman" w:hAnsi="Times New Roman" w:cs="David" w:hint="cs"/>
                <w:sz w:val="24"/>
                <w:szCs w:val="24"/>
                <w:rtl/>
              </w:rPr>
              <w:t>תְהִּלָה</w:t>
            </w:r>
            <w:proofErr w:type="spellEnd"/>
            <w:r w:rsidRPr="00481322">
              <w:rPr>
                <w:rFonts w:ascii="Times New Roman" w:eastAsia="Times New Roman" w:hAnsi="Times New Roman" w:cs="David"/>
                <w:sz w:val="24"/>
                <w:szCs w:val="24"/>
                <w:rtl/>
              </w:rPr>
              <w:t>"</w:t>
            </w:r>
          </w:p>
          <w:p w:rsidR="00481322" w:rsidRPr="00481322" w:rsidRDefault="00481322" w:rsidP="00481322">
            <w:pPr>
              <w:spacing w:after="0" w:line="360" w:lineRule="auto"/>
              <w:rPr>
                <w:rFonts w:ascii="Times New Roman" w:eastAsia="Times New Roman" w:hAnsi="Times New Roman" w:cs="David"/>
                <w:sz w:val="24"/>
                <w:szCs w:val="24"/>
                <w:rtl/>
              </w:rPr>
            </w:pPr>
            <w:r w:rsidRPr="00481322">
              <w:rPr>
                <w:rFonts w:ascii="Times New Roman" w:eastAsia="Times New Roman" w:hAnsi="Times New Roman" w:cs="David" w:hint="cs"/>
                <w:sz w:val="24"/>
                <w:szCs w:val="24"/>
                <w:rtl/>
              </w:rPr>
              <w:t>יש</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הטוענים</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כי</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תיאור</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עברה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של</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תהילה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פוגם</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בהצגתה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כצַּדֶֶקת</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ואילו</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אחרים</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טוענים</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כי</w:t>
            </w:r>
          </w:p>
          <w:p w:rsidR="00481322" w:rsidRPr="00481322" w:rsidRDefault="00481322" w:rsidP="00481322">
            <w:pPr>
              <w:spacing w:after="0" w:line="360" w:lineRule="auto"/>
              <w:rPr>
                <w:rFonts w:ascii="Times New Roman" w:eastAsia="Times New Roman" w:hAnsi="Times New Roman" w:cs="David"/>
                <w:sz w:val="24"/>
                <w:szCs w:val="24"/>
                <w:rtl/>
              </w:rPr>
            </w:pPr>
            <w:r w:rsidRPr="00481322">
              <w:rPr>
                <w:rFonts w:ascii="Times New Roman" w:eastAsia="Times New Roman" w:hAnsi="Times New Roman" w:cs="David" w:hint="cs"/>
                <w:sz w:val="24"/>
                <w:szCs w:val="24"/>
                <w:rtl/>
              </w:rPr>
              <w:t>תיאור</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עברה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דווקא</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מחזק</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את</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דמותה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כצדקת</w:t>
            </w:r>
            <w:r w:rsidRPr="00481322">
              <w:rPr>
                <w:rFonts w:ascii="Times New Roman" w:eastAsia="Times New Roman" w:hAnsi="Times New Roman" w:cs="David"/>
                <w:sz w:val="24"/>
                <w:szCs w:val="24"/>
                <w:rtl/>
              </w:rPr>
              <w:t>.</w:t>
            </w:r>
          </w:p>
          <w:p w:rsidR="00481322" w:rsidRPr="00EC5FD5" w:rsidRDefault="00481322" w:rsidP="00481322">
            <w:pPr>
              <w:spacing w:after="0" w:line="360" w:lineRule="auto"/>
              <w:rPr>
                <w:rFonts w:ascii="Times New Roman" w:eastAsia="Times New Roman" w:hAnsi="Times New Roman" w:cs="David"/>
                <w:sz w:val="24"/>
                <w:szCs w:val="24"/>
              </w:rPr>
            </w:pPr>
            <w:r w:rsidRPr="00481322">
              <w:rPr>
                <w:rFonts w:ascii="Times New Roman" w:eastAsia="Times New Roman" w:hAnsi="Times New Roman" w:cs="David" w:hint="cs"/>
                <w:sz w:val="24"/>
                <w:szCs w:val="24"/>
                <w:rtl/>
              </w:rPr>
              <w:t>חווה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דעתך</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על</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קביעה</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זו</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הסבר</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את</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דבריך</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ובסס</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אותם</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על</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דוגמאות</w:t>
            </w:r>
            <w:r w:rsidRPr="00481322">
              <w:rPr>
                <w:rFonts w:ascii="Times New Roman" w:eastAsia="Times New Roman" w:hAnsi="Times New Roman" w:cs="David"/>
                <w:sz w:val="24"/>
                <w:szCs w:val="24"/>
                <w:rtl/>
              </w:rPr>
              <w:t xml:space="preserve"> </w:t>
            </w:r>
            <w:r w:rsidRPr="00481322">
              <w:rPr>
                <w:rFonts w:ascii="Times New Roman" w:eastAsia="Times New Roman" w:hAnsi="Times New Roman" w:cs="David" w:hint="cs"/>
                <w:sz w:val="24"/>
                <w:szCs w:val="24"/>
                <w:rtl/>
              </w:rPr>
              <w:t>מהנובלה</w:t>
            </w:r>
            <w:r w:rsidRPr="00481322">
              <w:rPr>
                <w:rFonts w:ascii="Times New Roman" w:eastAsia="Times New Roman" w:hAnsi="Times New Roman" w:cs="David"/>
                <w:sz w:val="24"/>
                <w:szCs w:val="24"/>
                <w:rtl/>
              </w:rPr>
              <w:t>.</w:t>
            </w:r>
          </w:p>
          <w:p w:rsidR="00FC7EF2" w:rsidRDefault="00FC7EF2" w:rsidP="007D2082">
            <w:pPr>
              <w:pStyle w:val="a3"/>
              <w:spacing w:after="0" w:line="240" w:lineRule="auto"/>
            </w:pPr>
          </w:p>
        </w:tc>
      </w:tr>
      <w:bookmarkEnd w:id="0"/>
    </w:tbl>
    <w:p w:rsidR="00C14E2F" w:rsidRPr="00FC7EF2" w:rsidRDefault="00C14E2F"/>
    <w:sectPr w:rsidR="00C14E2F" w:rsidRPr="00FC7EF2" w:rsidSect="00B23C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AB"/>
    <w:multiLevelType w:val="hybridMultilevel"/>
    <w:tmpl w:val="22C4FB94"/>
    <w:lvl w:ilvl="0" w:tplc="2340B08E">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5741"/>
    <w:multiLevelType w:val="hybridMultilevel"/>
    <w:tmpl w:val="4C8C3040"/>
    <w:lvl w:ilvl="0" w:tplc="64A464FC">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C8F759E"/>
    <w:multiLevelType w:val="hybridMultilevel"/>
    <w:tmpl w:val="C6CE6412"/>
    <w:lvl w:ilvl="0" w:tplc="03DE9342">
      <w:start w:val="1"/>
      <w:numFmt w:val="decimal"/>
      <w:lvlText w:val="%1."/>
      <w:lvlJc w:val="left"/>
      <w:pPr>
        <w:ind w:left="785" w:hanging="360"/>
      </w:pPr>
      <w:rPr>
        <w:rFonts w:ascii="Arial" w:hAnsi="Arial" w:cs="Arial" w:hint="default"/>
        <w:b w:val="0"/>
        <w:bCs w:val="0"/>
      </w:rPr>
    </w:lvl>
    <w:lvl w:ilvl="1" w:tplc="04090019">
      <w:start w:val="1"/>
      <w:numFmt w:val="lowerLetter"/>
      <w:lvlText w:val="%2."/>
      <w:lvlJc w:val="left"/>
      <w:pPr>
        <w:ind w:left="1448" w:hanging="360"/>
      </w:pPr>
    </w:lvl>
    <w:lvl w:ilvl="2" w:tplc="752EC238">
      <w:start w:val="1"/>
      <w:numFmt w:val="hebrew1"/>
      <w:lvlText w:val="%3."/>
      <w:lvlJc w:val="right"/>
      <w:pPr>
        <w:ind w:left="2168" w:hanging="180"/>
      </w:pPr>
      <w:rPr>
        <w:rFonts w:ascii="Arial" w:eastAsia="Times New Roman" w:hAnsi="Arial" w:cs="Arial"/>
      </w:rPr>
    </w:lvl>
    <w:lvl w:ilvl="3" w:tplc="9E28CA26">
      <w:start w:val="10"/>
      <w:numFmt w:val="decimal"/>
      <w:lvlText w:val="%4"/>
      <w:lvlJc w:val="left"/>
      <w:pPr>
        <w:ind w:left="2888" w:hanging="360"/>
      </w:pPr>
      <w:rPr>
        <w:rFonts w:ascii="Calibri" w:eastAsia="Calibri" w:hAnsi="Calibri" w:cs="Arial" w:hint="default"/>
      </w:r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3">
    <w:nsid w:val="0D81377A"/>
    <w:multiLevelType w:val="hybridMultilevel"/>
    <w:tmpl w:val="34FABA6C"/>
    <w:lvl w:ilvl="0" w:tplc="37FAD1D8">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AF34C6"/>
    <w:multiLevelType w:val="hybridMultilevel"/>
    <w:tmpl w:val="76F2C540"/>
    <w:lvl w:ilvl="0" w:tplc="BB485B1A">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2621895"/>
    <w:multiLevelType w:val="hybridMultilevel"/>
    <w:tmpl w:val="547C90BC"/>
    <w:lvl w:ilvl="0" w:tplc="DEA023E2">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441122"/>
    <w:multiLevelType w:val="hybridMultilevel"/>
    <w:tmpl w:val="26503788"/>
    <w:lvl w:ilvl="0" w:tplc="D40C57F8">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0E02AB2"/>
    <w:multiLevelType w:val="hybridMultilevel"/>
    <w:tmpl w:val="7F402ABC"/>
    <w:lvl w:ilvl="0" w:tplc="E3E67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0725D"/>
    <w:multiLevelType w:val="hybridMultilevel"/>
    <w:tmpl w:val="9760BF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C2F73"/>
    <w:multiLevelType w:val="hybridMultilevel"/>
    <w:tmpl w:val="5A3653AE"/>
    <w:lvl w:ilvl="0" w:tplc="3DEA94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F7AB2"/>
    <w:multiLevelType w:val="hybridMultilevel"/>
    <w:tmpl w:val="E9644170"/>
    <w:lvl w:ilvl="0" w:tplc="0409000F">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074F24"/>
    <w:multiLevelType w:val="hybridMultilevel"/>
    <w:tmpl w:val="F190B358"/>
    <w:lvl w:ilvl="0" w:tplc="CC6CDBF2">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D1013BA"/>
    <w:multiLevelType w:val="hybridMultilevel"/>
    <w:tmpl w:val="8BB8B6F8"/>
    <w:lvl w:ilvl="0" w:tplc="E1A646F2">
      <w:start w:val="1"/>
      <w:numFmt w:val="hebrew1"/>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F2"/>
    <w:rsid w:val="00076EE0"/>
    <w:rsid w:val="00481322"/>
    <w:rsid w:val="007D2082"/>
    <w:rsid w:val="00B23C1C"/>
    <w:rsid w:val="00C14E2F"/>
    <w:rsid w:val="00EC5FD5"/>
    <w:rsid w:val="00F92651"/>
    <w:rsid w:val="00FC7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F2"/>
    <w:pPr>
      <w:ind w:left="720"/>
      <w:contextualSpacing/>
    </w:pPr>
  </w:style>
  <w:style w:type="paragraph" w:customStyle="1" w:styleId="a4">
    <w:name w:val="הרטוב_שירה"/>
    <w:basedOn w:val="a"/>
    <w:rsid w:val="00FC7EF2"/>
    <w:pPr>
      <w:keepLines/>
      <w:spacing w:before="120" w:after="0" w:line="240" w:lineRule="auto"/>
      <w:ind w:left="567"/>
    </w:pPr>
    <w:rPr>
      <w:rFonts w:ascii="Times New Roman" w:eastAsia="Times New Roman" w:hAnsi="Times New Roman" w:cs="Davi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F2"/>
    <w:pPr>
      <w:ind w:left="720"/>
      <w:contextualSpacing/>
    </w:pPr>
  </w:style>
  <w:style w:type="paragraph" w:customStyle="1" w:styleId="a4">
    <w:name w:val="הרטוב_שירה"/>
    <w:basedOn w:val="a"/>
    <w:rsid w:val="00FC7EF2"/>
    <w:pPr>
      <w:keepLines/>
      <w:spacing w:before="120" w:after="0" w:line="240" w:lineRule="auto"/>
      <w:ind w:left="567"/>
    </w:pPr>
    <w:rPr>
      <w:rFonts w:ascii="Times New Roman" w:eastAsia="Times New Roman" w:hAnsi="Times New Roman"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722</Words>
  <Characters>3612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2014-12-23T21:52:00Z</cp:lastPrinted>
  <dcterms:created xsi:type="dcterms:W3CDTF">2013-06-03T11:16:00Z</dcterms:created>
  <dcterms:modified xsi:type="dcterms:W3CDTF">2016-05-15T15:21:00Z</dcterms:modified>
</cp:coreProperties>
</file>